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484"/>
        <w:gridCol w:w="2906"/>
        <w:gridCol w:w="5386"/>
      </w:tblGrid>
      <w:tr w:rsidR="003E663D" w:rsidTr="003E663D">
        <w:tc>
          <w:tcPr>
            <w:tcW w:w="1484" w:type="dxa"/>
          </w:tcPr>
          <w:p w:rsidR="003E663D" w:rsidRDefault="003E663D" w:rsidP="00B6417C">
            <w:r>
              <w:t>Tijd</w:t>
            </w:r>
          </w:p>
        </w:tc>
        <w:tc>
          <w:tcPr>
            <w:tcW w:w="2906" w:type="dxa"/>
          </w:tcPr>
          <w:p w:rsidR="003E663D" w:rsidRDefault="003E663D" w:rsidP="00B6417C">
            <w:r>
              <w:t>Onderwerp</w:t>
            </w:r>
          </w:p>
        </w:tc>
        <w:tc>
          <w:tcPr>
            <w:tcW w:w="5386" w:type="dxa"/>
          </w:tcPr>
          <w:p w:rsidR="003E663D" w:rsidRDefault="003E663D" w:rsidP="00B6417C">
            <w:r>
              <w:t>Spreker</w:t>
            </w:r>
          </w:p>
        </w:tc>
      </w:tr>
      <w:tr w:rsidR="003E663D" w:rsidTr="003E663D">
        <w:tc>
          <w:tcPr>
            <w:tcW w:w="1484" w:type="dxa"/>
          </w:tcPr>
          <w:p w:rsidR="003E663D" w:rsidRDefault="003E663D" w:rsidP="00B6417C">
            <w:r>
              <w:t xml:space="preserve">8.45 </w:t>
            </w:r>
          </w:p>
        </w:tc>
        <w:tc>
          <w:tcPr>
            <w:tcW w:w="2906" w:type="dxa"/>
          </w:tcPr>
          <w:p w:rsidR="003E663D" w:rsidRDefault="003E663D" w:rsidP="00B6417C">
            <w:r>
              <w:t>Opening inloggen</w:t>
            </w:r>
          </w:p>
        </w:tc>
        <w:tc>
          <w:tcPr>
            <w:tcW w:w="5386" w:type="dxa"/>
          </w:tcPr>
          <w:p w:rsidR="003E663D" w:rsidRDefault="003E663D" w:rsidP="00B6417C"/>
        </w:tc>
      </w:tr>
      <w:tr w:rsidR="003E663D" w:rsidTr="003E663D">
        <w:tc>
          <w:tcPr>
            <w:tcW w:w="1484" w:type="dxa"/>
          </w:tcPr>
          <w:p w:rsidR="003E663D" w:rsidRDefault="003E663D" w:rsidP="00B6417C"/>
        </w:tc>
        <w:tc>
          <w:tcPr>
            <w:tcW w:w="2906" w:type="dxa"/>
          </w:tcPr>
          <w:p w:rsidR="003E663D" w:rsidRDefault="003E663D" w:rsidP="00B6417C"/>
        </w:tc>
        <w:tc>
          <w:tcPr>
            <w:tcW w:w="5386" w:type="dxa"/>
          </w:tcPr>
          <w:p w:rsidR="003E663D" w:rsidRDefault="003E663D" w:rsidP="00B6417C"/>
        </w:tc>
      </w:tr>
      <w:tr w:rsidR="003E663D" w:rsidTr="003E663D">
        <w:tc>
          <w:tcPr>
            <w:tcW w:w="1484" w:type="dxa"/>
          </w:tcPr>
          <w:p w:rsidR="003E663D" w:rsidRDefault="003E663D" w:rsidP="00B6417C">
            <w:r>
              <w:t>9.00-12.30</w:t>
            </w:r>
          </w:p>
          <w:p w:rsidR="003E663D" w:rsidRDefault="003E663D" w:rsidP="00B6417C"/>
        </w:tc>
        <w:tc>
          <w:tcPr>
            <w:tcW w:w="2906" w:type="dxa"/>
          </w:tcPr>
          <w:p w:rsidR="003E663D" w:rsidRDefault="003E663D" w:rsidP="00B6417C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>
              <w:rPr>
                <w:rFonts w:eastAsia="ArialMT" w:cs="OpenSans-Regular"/>
              </w:rPr>
              <w:t xml:space="preserve">9.00 opening </w:t>
            </w:r>
          </w:p>
          <w:p w:rsidR="003E663D" w:rsidRDefault="003E663D" w:rsidP="00B6417C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>
              <w:rPr>
                <w:rFonts w:eastAsia="ArialMT" w:cs="OpenSans-Regular"/>
              </w:rPr>
              <w:t>9.00-9.45 “masterclass Faalkunde</w:t>
            </w:r>
          </w:p>
          <w:p w:rsidR="003E663D" w:rsidRDefault="003E663D" w:rsidP="00B6417C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</w:p>
          <w:p w:rsidR="003E663D" w:rsidRDefault="003E663D" w:rsidP="00B6417C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>
              <w:rPr>
                <w:rFonts w:eastAsia="ArialMT" w:cs="OpenSans-Regular"/>
              </w:rPr>
              <w:t>9.45-10.00 pauze</w:t>
            </w:r>
          </w:p>
          <w:p w:rsidR="003E663D" w:rsidRDefault="003E663D" w:rsidP="00B6417C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</w:p>
          <w:p w:rsidR="003E663D" w:rsidRPr="00FA591A" w:rsidRDefault="003E663D" w:rsidP="00B6417C">
            <w:pPr>
              <w:autoSpaceDE w:val="0"/>
              <w:autoSpaceDN w:val="0"/>
              <w:adjustRightInd w:val="0"/>
              <w:rPr>
                <w:rFonts w:eastAsia="ArialMT" w:cs="OpenSans-Regular"/>
                <w:szCs w:val="20"/>
              </w:rPr>
            </w:pPr>
            <w:r>
              <w:rPr>
                <w:rFonts w:eastAsia="ArialMT" w:cs="OpenSans-Regular"/>
                <w:szCs w:val="20"/>
              </w:rPr>
              <w:t>10.00-10.1</w:t>
            </w:r>
            <w:r w:rsidRPr="00FA591A">
              <w:rPr>
                <w:rFonts w:eastAsia="ArialMT" w:cs="OpenSans-Regular"/>
                <w:szCs w:val="20"/>
              </w:rPr>
              <w:t>5 Intro</w:t>
            </w:r>
            <w:r>
              <w:rPr>
                <w:rFonts w:eastAsia="ArialMT" w:cs="OpenSans-Regular"/>
                <w:szCs w:val="20"/>
              </w:rPr>
              <w:t>ductie richtlijn</w:t>
            </w:r>
          </w:p>
          <w:p w:rsidR="003E663D" w:rsidRPr="00FA591A" w:rsidRDefault="003E663D" w:rsidP="00B6417C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Cs w:val="20"/>
                <w:lang w:eastAsia="nl-NL"/>
              </w:rPr>
            </w:pPr>
            <w:r w:rsidRPr="00FA591A">
              <w:rPr>
                <w:rFonts w:eastAsia="Times New Roman" w:cs="Arial"/>
                <w:color w:val="222222"/>
                <w:szCs w:val="20"/>
                <w:lang w:eastAsia="nl-NL"/>
              </w:rPr>
              <w:t> </w:t>
            </w:r>
          </w:p>
          <w:p w:rsidR="003E663D" w:rsidRDefault="003E663D" w:rsidP="00B6417C">
            <w:pPr>
              <w:autoSpaceDE w:val="0"/>
              <w:autoSpaceDN w:val="0"/>
              <w:adjustRightInd w:val="0"/>
              <w:rPr>
                <w:rFonts w:eastAsia="ArialMT" w:cs="OpenSans-Regular"/>
                <w:szCs w:val="20"/>
              </w:rPr>
            </w:pPr>
            <w:r>
              <w:rPr>
                <w:rFonts w:eastAsia="ArialMT" w:cs="OpenSans-Regular"/>
                <w:szCs w:val="20"/>
              </w:rPr>
              <w:t>10.15-11.45</w:t>
            </w:r>
          </w:p>
          <w:p w:rsidR="003E663D" w:rsidRDefault="003E663D" w:rsidP="00B6417C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 w:rsidRPr="00FA591A">
              <w:rPr>
                <w:rFonts w:eastAsia="ArialMT" w:cs="OpenSans-Regular"/>
                <w:szCs w:val="20"/>
              </w:rPr>
              <w:t>e-</w:t>
            </w:r>
            <w:proofErr w:type="spellStart"/>
            <w:r w:rsidRPr="00FA591A">
              <w:rPr>
                <w:rFonts w:eastAsia="ArialMT" w:cs="OpenSans-Regular"/>
                <w:szCs w:val="20"/>
              </w:rPr>
              <w:t>learning</w:t>
            </w:r>
            <w:proofErr w:type="spellEnd"/>
            <w:r w:rsidRPr="00FA591A">
              <w:rPr>
                <w:rFonts w:eastAsia="ArialMT" w:cs="OpenSans-Regular"/>
                <w:szCs w:val="20"/>
              </w:rPr>
              <w:t xml:space="preserve"> </w:t>
            </w:r>
            <w:r>
              <w:rPr>
                <w:rFonts w:eastAsia="ArialMT" w:cs="OpenSans-Regular"/>
                <w:szCs w:val="20"/>
              </w:rPr>
              <w:t xml:space="preserve">richtlijn ouder en kind </w:t>
            </w:r>
            <w:r>
              <w:rPr>
                <w:rFonts w:eastAsia="ArialMT" w:cs="OpenSans-Regular"/>
              </w:rPr>
              <w:t>via de JGZ academie</w:t>
            </w:r>
          </w:p>
          <w:p w:rsidR="003E663D" w:rsidRDefault="003E663D" w:rsidP="00B6417C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</w:p>
          <w:p w:rsidR="003E663D" w:rsidRDefault="003E663D" w:rsidP="00B6417C">
            <w:pPr>
              <w:autoSpaceDE w:val="0"/>
              <w:autoSpaceDN w:val="0"/>
              <w:adjustRightInd w:val="0"/>
              <w:rPr>
                <w:rFonts w:eastAsia="ArialMT" w:cs="OpenSans-Regular"/>
                <w:szCs w:val="20"/>
              </w:rPr>
            </w:pPr>
            <w:r>
              <w:rPr>
                <w:rFonts w:eastAsia="ArialMT" w:cs="OpenSans-Regular"/>
              </w:rPr>
              <w:t>11.45-12 Pauze</w:t>
            </w:r>
          </w:p>
          <w:p w:rsidR="003E663D" w:rsidRDefault="003E663D" w:rsidP="00B6417C">
            <w:pPr>
              <w:autoSpaceDE w:val="0"/>
              <w:autoSpaceDN w:val="0"/>
              <w:adjustRightInd w:val="0"/>
              <w:rPr>
                <w:rFonts w:eastAsia="ArialMT" w:cs="OpenSans-Regular"/>
                <w:szCs w:val="20"/>
              </w:rPr>
            </w:pPr>
          </w:p>
          <w:p w:rsidR="003E663D" w:rsidRDefault="003E663D" w:rsidP="00B6417C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>
              <w:rPr>
                <w:rFonts w:eastAsia="ArialMT" w:cs="OpenSans-Regular"/>
              </w:rPr>
              <w:t>12.00 Nabespreking</w:t>
            </w:r>
          </w:p>
          <w:p w:rsidR="003E663D" w:rsidRDefault="003E663D" w:rsidP="00B6417C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</w:p>
          <w:p w:rsidR="003E663D" w:rsidRPr="00306389" w:rsidRDefault="003E663D" w:rsidP="00B6417C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</w:p>
        </w:tc>
        <w:tc>
          <w:tcPr>
            <w:tcW w:w="5386" w:type="dxa"/>
          </w:tcPr>
          <w:p w:rsidR="003E663D" w:rsidRDefault="003E663D" w:rsidP="00B6417C">
            <w:r>
              <w:t>“Remko van der Drift, trainer Instituut van de faalkunde</w:t>
            </w:r>
          </w:p>
          <w:p w:rsidR="003E663D" w:rsidRDefault="003E663D" w:rsidP="00B6417C">
            <w:hyperlink r:id="rId5" w:history="1">
              <w:r>
                <w:rPr>
                  <w:rStyle w:val="Hyperlink"/>
                </w:rPr>
                <w:t>Faalkunde? - Instituut voor Faalkunde</w:t>
              </w:r>
            </w:hyperlink>
          </w:p>
          <w:p w:rsidR="003E663D" w:rsidRDefault="003E663D" w:rsidP="00B6417C"/>
          <w:p w:rsidR="003E663D" w:rsidRDefault="003E663D" w:rsidP="00B6417C"/>
          <w:p w:rsidR="003E663D" w:rsidRDefault="003E663D" w:rsidP="00B6417C"/>
          <w:p w:rsidR="003E663D" w:rsidRDefault="003E663D" w:rsidP="00B6417C"/>
          <w:p w:rsidR="003E663D" w:rsidRDefault="003E663D" w:rsidP="00B6417C">
            <w:r>
              <w:t>Tammy van Dijk, Margarita Schrijver, pedagoog.</w:t>
            </w:r>
          </w:p>
          <w:p w:rsidR="003E663D" w:rsidRDefault="003E663D" w:rsidP="00B6417C">
            <w:r>
              <w:t>Marij Wijten, jeugdverpleegkundige.</w:t>
            </w:r>
          </w:p>
          <w:p w:rsidR="003E663D" w:rsidRDefault="003E663D" w:rsidP="00B6417C">
            <w:hyperlink r:id="rId6" w:history="1">
              <w:r>
                <w:rPr>
                  <w:rStyle w:val="Hyperlink"/>
                </w:rPr>
                <w:t>Nederlands Centrum Jeugdgezondheid | Nieuwe JGZ Richtlijn Ouder-kindrelatie (ncj.nl)</w:t>
              </w:r>
            </w:hyperlink>
          </w:p>
          <w:p w:rsidR="003E663D" w:rsidRDefault="003E663D" w:rsidP="00B6417C"/>
          <w:p w:rsidR="003E663D" w:rsidRDefault="003E663D" w:rsidP="00B6417C"/>
        </w:tc>
      </w:tr>
      <w:tr w:rsidR="003E663D" w:rsidTr="003E663D">
        <w:tc>
          <w:tcPr>
            <w:tcW w:w="1484" w:type="dxa"/>
          </w:tcPr>
          <w:p w:rsidR="003E663D" w:rsidRDefault="003E663D" w:rsidP="00B6417C">
            <w:r>
              <w:t>12.30-13.30</w:t>
            </w:r>
          </w:p>
        </w:tc>
        <w:tc>
          <w:tcPr>
            <w:tcW w:w="2906" w:type="dxa"/>
          </w:tcPr>
          <w:p w:rsidR="003E663D" w:rsidRDefault="003E663D" w:rsidP="00B6417C">
            <w:r>
              <w:t>Pauze</w:t>
            </w:r>
          </w:p>
        </w:tc>
        <w:tc>
          <w:tcPr>
            <w:tcW w:w="5386" w:type="dxa"/>
          </w:tcPr>
          <w:p w:rsidR="003E663D" w:rsidRDefault="003E663D" w:rsidP="00B6417C"/>
        </w:tc>
      </w:tr>
      <w:tr w:rsidR="003E663D" w:rsidTr="003E663D">
        <w:tc>
          <w:tcPr>
            <w:tcW w:w="1484" w:type="dxa"/>
          </w:tcPr>
          <w:p w:rsidR="003E663D" w:rsidRDefault="003E663D" w:rsidP="00B6417C">
            <w:r>
              <w:t>13.30-14.30</w:t>
            </w:r>
            <w:bookmarkStart w:id="0" w:name="_GoBack"/>
            <w:bookmarkEnd w:id="0"/>
          </w:p>
        </w:tc>
        <w:tc>
          <w:tcPr>
            <w:tcW w:w="2906" w:type="dxa"/>
          </w:tcPr>
          <w:p w:rsidR="003E663D" w:rsidRDefault="003E663D" w:rsidP="00B6417C">
            <w:r>
              <w:t>Zorganalyse herziening</w:t>
            </w:r>
          </w:p>
          <w:p w:rsidR="003E663D" w:rsidRDefault="003E663D" w:rsidP="00B6417C"/>
          <w:p w:rsidR="003E663D" w:rsidRDefault="003E663D" w:rsidP="00B6417C"/>
        </w:tc>
        <w:tc>
          <w:tcPr>
            <w:tcW w:w="5386" w:type="dxa"/>
          </w:tcPr>
          <w:p w:rsidR="003E663D" w:rsidRDefault="003E663D" w:rsidP="00B6417C">
            <w:r>
              <w:t>Jooske Verburg, arts M&amp;G</w:t>
            </w:r>
          </w:p>
          <w:p w:rsidR="003E663D" w:rsidRDefault="003E663D" w:rsidP="00B6417C"/>
        </w:tc>
      </w:tr>
      <w:tr w:rsidR="003E663D" w:rsidTr="003E663D">
        <w:tc>
          <w:tcPr>
            <w:tcW w:w="1484" w:type="dxa"/>
          </w:tcPr>
          <w:p w:rsidR="003E663D" w:rsidRDefault="003E663D" w:rsidP="00B6417C">
            <w:r>
              <w:t>14.45-15.45</w:t>
            </w:r>
          </w:p>
        </w:tc>
        <w:tc>
          <w:tcPr>
            <w:tcW w:w="2906" w:type="dxa"/>
          </w:tcPr>
          <w:p w:rsidR="003E663D" w:rsidRDefault="003E663D" w:rsidP="00B6417C">
            <w:r>
              <w:t>pauze</w:t>
            </w:r>
          </w:p>
        </w:tc>
        <w:tc>
          <w:tcPr>
            <w:tcW w:w="5386" w:type="dxa"/>
          </w:tcPr>
          <w:p w:rsidR="003E663D" w:rsidRDefault="003E663D" w:rsidP="00B6417C"/>
        </w:tc>
      </w:tr>
      <w:tr w:rsidR="003E663D" w:rsidTr="003E663D">
        <w:tc>
          <w:tcPr>
            <w:tcW w:w="1484" w:type="dxa"/>
          </w:tcPr>
          <w:p w:rsidR="003E663D" w:rsidRDefault="003E663D" w:rsidP="00B6417C">
            <w:r>
              <w:t>15.45-16.45</w:t>
            </w:r>
          </w:p>
        </w:tc>
        <w:tc>
          <w:tcPr>
            <w:tcW w:w="2906" w:type="dxa"/>
          </w:tcPr>
          <w:p w:rsidR="003E663D" w:rsidRDefault="003E663D" w:rsidP="00B6417C">
            <w:r>
              <w:t>Special Kansrijke Start</w:t>
            </w:r>
          </w:p>
        </w:tc>
        <w:tc>
          <w:tcPr>
            <w:tcW w:w="5386" w:type="dxa"/>
          </w:tcPr>
          <w:p w:rsidR="003E663D" w:rsidRDefault="003E663D" w:rsidP="00B6417C">
            <w:r>
              <w:t>Mariëlle Beijersbergen, epidemioloog VG Utrecht</w:t>
            </w:r>
          </w:p>
        </w:tc>
      </w:tr>
    </w:tbl>
    <w:p w:rsidR="009A03A7" w:rsidRPr="009A03A7" w:rsidRDefault="009A03A7" w:rsidP="009A03A7"/>
    <w:sectPr w:rsidR="009A03A7" w:rsidRPr="009A03A7" w:rsidSect="00B267A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3B5"/>
    <w:multiLevelType w:val="hybridMultilevel"/>
    <w:tmpl w:val="D0FE6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4D4E"/>
    <w:multiLevelType w:val="hybridMultilevel"/>
    <w:tmpl w:val="EEA2851A"/>
    <w:lvl w:ilvl="0" w:tplc="C0E248EE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6C4C"/>
    <w:multiLevelType w:val="hybridMultilevel"/>
    <w:tmpl w:val="B96E6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3D"/>
    <w:rsid w:val="00127873"/>
    <w:rsid w:val="00194FF7"/>
    <w:rsid w:val="001D3423"/>
    <w:rsid w:val="003E663D"/>
    <w:rsid w:val="00462676"/>
    <w:rsid w:val="00483277"/>
    <w:rsid w:val="004D5A27"/>
    <w:rsid w:val="00534B85"/>
    <w:rsid w:val="00576711"/>
    <w:rsid w:val="008450B0"/>
    <w:rsid w:val="009A03A7"/>
    <w:rsid w:val="00B267A9"/>
    <w:rsid w:val="00BB2D95"/>
    <w:rsid w:val="00C05791"/>
    <w:rsid w:val="00C1661E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11F6"/>
  <w15:chartTrackingRefBased/>
  <w15:docId w15:val="{26FB1992-201B-4D7D-B696-4AB0434D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663D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aliases w:val="Hoofdstuk kop"/>
    <w:basedOn w:val="Standaard"/>
    <w:next w:val="Standaard"/>
    <w:link w:val="Kop1Char"/>
    <w:uiPriority w:val="3"/>
    <w:qFormat/>
    <w:rsid w:val="001D3423"/>
    <w:pPr>
      <w:keepNext/>
      <w:keepLines/>
      <w:spacing w:before="240"/>
      <w:outlineLvl w:val="0"/>
    </w:pPr>
    <w:rPr>
      <w:rFonts w:eastAsiaTheme="majorEastAsia" w:cstheme="majorBidi"/>
      <w:b/>
      <w:color w:val="CC0000"/>
      <w:sz w:val="48"/>
      <w:szCs w:val="32"/>
    </w:rPr>
  </w:style>
  <w:style w:type="paragraph" w:styleId="Kop2">
    <w:name w:val="heading 2"/>
    <w:aliases w:val="Paragraafkop"/>
    <w:basedOn w:val="Standaard"/>
    <w:next w:val="Standaard"/>
    <w:link w:val="Kop2Char"/>
    <w:uiPriority w:val="5"/>
    <w:qFormat/>
    <w:rsid w:val="001D3423"/>
    <w:pPr>
      <w:keepNext/>
      <w:keepLines/>
      <w:spacing w:before="40"/>
      <w:outlineLvl w:val="1"/>
    </w:pPr>
    <w:rPr>
      <w:rFonts w:eastAsiaTheme="majorEastAsia" w:cstheme="majorBidi"/>
      <w:b/>
      <w:color w:val="CC0000"/>
      <w:sz w:val="36"/>
      <w:szCs w:val="26"/>
    </w:rPr>
  </w:style>
  <w:style w:type="paragraph" w:styleId="Kop3">
    <w:name w:val="heading 3"/>
    <w:aliases w:val="Alineakop rood"/>
    <w:basedOn w:val="Standaard"/>
    <w:next w:val="Standaard"/>
    <w:link w:val="Kop3Char"/>
    <w:uiPriority w:val="6"/>
    <w:qFormat/>
    <w:rsid w:val="001D3423"/>
    <w:pPr>
      <w:keepNext/>
      <w:keepLines/>
      <w:spacing w:before="40"/>
      <w:outlineLvl w:val="2"/>
    </w:pPr>
    <w:rPr>
      <w:rFonts w:eastAsiaTheme="majorEastAsia" w:cstheme="majorBidi"/>
      <w:b/>
      <w:color w:val="CC0000"/>
      <w:szCs w:val="24"/>
    </w:rPr>
  </w:style>
  <w:style w:type="paragraph" w:styleId="Kop4">
    <w:name w:val="heading 4"/>
    <w:aliases w:val="Alineakop zwart"/>
    <w:basedOn w:val="Standaard"/>
    <w:next w:val="Standaard"/>
    <w:link w:val="Kop4Char"/>
    <w:uiPriority w:val="7"/>
    <w:qFormat/>
    <w:rsid w:val="001D3423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8"/>
    <w:semiHidden/>
    <w:unhideWhenUsed/>
    <w:rsid w:val="001D3423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kop Char"/>
    <w:basedOn w:val="Standaardalinea-lettertype"/>
    <w:link w:val="Kop1"/>
    <w:uiPriority w:val="3"/>
    <w:rsid w:val="00483277"/>
    <w:rPr>
      <w:rFonts w:ascii="Arial" w:eastAsiaTheme="majorEastAsia" w:hAnsi="Arial" w:cstheme="majorBidi"/>
      <w:b/>
      <w:color w:val="CC0000"/>
      <w:sz w:val="48"/>
      <w:szCs w:val="32"/>
    </w:rPr>
  </w:style>
  <w:style w:type="character" w:customStyle="1" w:styleId="Kop2Char">
    <w:name w:val="Kop 2 Char"/>
    <w:aliases w:val="Paragraafkop Char"/>
    <w:basedOn w:val="Standaardalinea-lettertype"/>
    <w:link w:val="Kop2"/>
    <w:uiPriority w:val="5"/>
    <w:rsid w:val="00483277"/>
    <w:rPr>
      <w:rFonts w:ascii="Arial" w:eastAsiaTheme="majorEastAsia" w:hAnsi="Arial" w:cstheme="majorBidi"/>
      <w:b/>
      <w:color w:val="CC0000"/>
      <w:sz w:val="36"/>
      <w:szCs w:val="26"/>
    </w:rPr>
  </w:style>
  <w:style w:type="paragraph" w:styleId="Titel">
    <w:name w:val="Title"/>
    <w:basedOn w:val="Standaard"/>
    <w:next w:val="Ondertitel"/>
    <w:link w:val="TitelChar"/>
    <w:uiPriority w:val="1"/>
    <w:qFormat/>
    <w:rsid w:val="001D3423"/>
    <w:pPr>
      <w:spacing w:line="240" w:lineRule="auto"/>
      <w:contextualSpacing/>
    </w:pPr>
    <w:rPr>
      <w:rFonts w:eastAsiaTheme="majorEastAsia" w:cstheme="majorBidi"/>
      <w:b/>
      <w:color w:val="CC0000"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1D3423"/>
    <w:rPr>
      <w:rFonts w:ascii="Arial" w:eastAsiaTheme="majorEastAsia" w:hAnsi="Arial" w:cstheme="majorBidi"/>
      <w:b/>
      <w:color w:val="CC0000"/>
      <w:spacing w:val="-10"/>
      <w:kern w:val="28"/>
      <w:sz w:val="60"/>
      <w:szCs w:val="56"/>
    </w:rPr>
  </w:style>
  <w:style w:type="paragraph" w:styleId="Ondertitel">
    <w:name w:val="Subtitle"/>
    <w:basedOn w:val="Standaard"/>
    <w:next w:val="Standaard"/>
    <w:link w:val="OndertitelChar"/>
    <w:uiPriority w:val="2"/>
    <w:qFormat/>
    <w:rsid w:val="001D3423"/>
    <w:pPr>
      <w:numPr>
        <w:ilvl w:val="1"/>
      </w:numPr>
      <w:spacing w:after="160"/>
    </w:pPr>
    <w:rPr>
      <w:rFonts w:eastAsiaTheme="minorEastAsia"/>
      <w:color w:val="CC0000"/>
      <w:spacing w:val="15"/>
      <w:sz w:val="60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483277"/>
    <w:rPr>
      <w:rFonts w:ascii="Arial" w:eastAsiaTheme="minorEastAsia" w:hAnsi="Arial"/>
      <w:color w:val="CC0000"/>
      <w:spacing w:val="15"/>
      <w:sz w:val="60"/>
    </w:rPr>
  </w:style>
  <w:style w:type="character" w:customStyle="1" w:styleId="Kop3Char">
    <w:name w:val="Kop 3 Char"/>
    <w:aliases w:val="Alineakop rood Char"/>
    <w:basedOn w:val="Standaardalinea-lettertype"/>
    <w:link w:val="Kop3"/>
    <w:uiPriority w:val="6"/>
    <w:rsid w:val="00483277"/>
    <w:rPr>
      <w:rFonts w:ascii="Arial" w:eastAsiaTheme="majorEastAsia" w:hAnsi="Arial" w:cstheme="majorBidi"/>
      <w:b/>
      <w:color w:val="CC0000"/>
      <w:sz w:val="20"/>
      <w:szCs w:val="24"/>
    </w:rPr>
  </w:style>
  <w:style w:type="character" w:customStyle="1" w:styleId="Kop4Char">
    <w:name w:val="Kop 4 Char"/>
    <w:aliases w:val="Alineakop zwart Char"/>
    <w:basedOn w:val="Standaardalinea-lettertype"/>
    <w:link w:val="Kop4"/>
    <w:uiPriority w:val="7"/>
    <w:rsid w:val="00483277"/>
    <w:rPr>
      <w:rFonts w:ascii="Arial" w:eastAsiaTheme="majorEastAsia" w:hAnsi="Arial" w:cstheme="majorBidi"/>
      <w:b/>
      <w:iCs/>
      <w:sz w:val="20"/>
    </w:rPr>
  </w:style>
  <w:style w:type="character" w:customStyle="1" w:styleId="Kop5Char">
    <w:name w:val="Kop 5 Char"/>
    <w:basedOn w:val="Standaardalinea-lettertype"/>
    <w:link w:val="Kop5"/>
    <w:uiPriority w:val="8"/>
    <w:semiHidden/>
    <w:rsid w:val="00C1661E"/>
    <w:rPr>
      <w:rFonts w:ascii="Arial" w:eastAsiaTheme="majorEastAsia" w:hAnsi="Arial" w:cstheme="majorBidi"/>
      <w:sz w:val="20"/>
    </w:rPr>
  </w:style>
  <w:style w:type="paragraph" w:customStyle="1" w:styleId="Intro">
    <w:name w:val="Intro"/>
    <w:basedOn w:val="Standaard"/>
    <w:link w:val="IntroChar"/>
    <w:uiPriority w:val="4"/>
    <w:qFormat/>
    <w:rsid w:val="00483277"/>
    <w:pPr>
      <w:spacing w:line="240" w:lineRule="auto"/>
    </w:pPr>
    <w:rPr>
      <w:sz w:val="24"/>
    </w:rPr>
  </w:style>
  <w:style w:type="character" w:customStyle="1" w:styleId="IntroChar">
    <w:name w:val="Intro Char"/>
    <w:basedOn w:val="Standaardalinea-lettertype"/>
    <w:link w:val="Intro"/>
    <w:uiPriority w:val="4"/>
    <w:rsid w:val="00483277"/>
    <w:rPr>
      <w:rFonts w:ascii="Arial" w:hAnsi="Arial"/>
      <w:sz w:val="24"/>
    </w:rPr>
  </w:style>
  <w:style w:type="paragraph" w:styleId="Geenafstand">
    <w:name w:val="No Spacing"/>
    <w:basedOn w:val="Standaard"/>
    <w:uiPriority w:val="1"/>
    <w:semiHidden/>
    <w:rsid w:val="004D5A27"/>
    <w:pPr>
      <w:spacing w:line="240" w:lineRule="auto"/>
    </w:pPr>
  </w:style>
  <w:style w:type="paragraph" w:styleId="Lijstalinea">
    <w:name w:val="List Paragraph"/>
    <w:basedOn w:val="Standaard"/>
    <w:link w:val="LijstalineaChar"/>
    <w:uiPriority w:val="34"/>
    <w:unhideWhenUsed/>
    <w:qFormat/>
    <w:rsid w:val="00C0579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uiPriority w:val="1"/>
    <w:qFormat/>
    <w:rsid w:val="009A03A7"/>
    <w:pPr>
      <w:numPr>
        <w:numId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A03A7"/>
    <w:rPr>
      <w:rFonts w:ascii="Arial" w:hAnsi="Arial"/>
      <w:sz w:val="20"/>
    </w:rPr>
  </w:style>
  <w:style w:type="character" w:customStyle="1" w:styleId="OpsommingChar">
    <w:name w:val="Opsomming Char"/>
    <w:basedOn w:val="LijstalineaChar"/>
    <w:link w:val="Opsomming"/>
    <w:uiPriority w:val="1"/>
    <w:rsid w:val="009A03A7"/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3E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E6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j.nl/actueel/nieuws/artikel/nieuwe-jgz-richtlijn-ouder-kindrelatie" TargetMode="External"/><Relationship Id="rId5" Type="http://schemas.openxmlformats.org/officeDocument/2006/relationships/hyperlink" Target="https://www.instituutvoorfaalkunde.nl/wat-is-faalkun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763</Characters>
  <Application>Microsoft Office Word</Application>
  <DocSecurity>0</DocSecurity>
  <Lines>6</Lines>
  <Paragraphs>1</Paragraphs>
  <ScaleCrop>false</ScaleCrop>
  <Company>Gemeente Utrecht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Gogswaardt - van 't Riet, Bibbi van</dc:creator>
  <cp:keywords/>
  <dc:description/>
  <cp:lastModifiedBy>Gogswaardt - van 't Riet, Bibbi van</cp:lastModifiedBy>
  <cp:revision>1</cp:revision>
  <dcterms:created xsi:type="dcterms:W3CDTF">2021-08-30T11:48:00Z</dcterms:created>
  <dcterms:modified xsi:type="dcterms:W3CDTF">2021-08-30T11:50:00Z</dcterms:modified>
</cp:coreProperties>
</file>